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HtmlNormal"/>
        <w:spacing w:before="0" w:beforeAutospacing="0" w:after="0" w:afterAutospacing="0"/>
        <w:ind w:left="-142" w:firstLine="142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Cs/>
          <w:color w:val="000000"/>
          <w:sz w:val="21"/>
          <w:szCs w:val="21"/>
        </w:rPr>
        <w:t xml:space="preserve">Извещение</w:t>
      </w:r>
      <w:r>
        <w:rPr>
          <w:rFonts w:ascii="Arial" w:hAnsi="Arial" w:cs="Arial"/>
          <w:color w:val="000000"/>
          <w:sz w:val="21"/>
          <w:szCs w:val="21"/>
        </w:rPr>
      </w:r>
    </w:p>
    <w:p>
      <w:pPr>
        <w:pStyle w:val="HtmlNormal"/>
        <w:spacing w:before="0" w:beforeAutospacing="0" w:after="0" w:afterAutospacing="0"/>
        <w:jc w:val="center"/>
        <w:rPr>
          <w:rFonts w:ascii="Arial" w:hAnsi="Arial" w:eastAsia="Calibri" w:cs="Arial"/>
          <w:color w:val="000000"/>
          <w:sz w:val="19"/>
          <w:szCs w:val="19"/>
          <w:lang w:eastAsia="en-US"/>
        </w:rPr>
      </w:pPr>
      <w:r>
        <w:rPr>
          <w:rFonts w:ascii="Arial" w:hAnsi="Arial" w:eastAsia="Calibri" w:cs="Arial"/>
          <w:color w:val="000000"/>
          <w:sz w:val="19"/>
          <w:szCs w:val="19"/>
          <w:lang w:eastAsia="en-US"/>
        </w:rPr>
        <w:t xml:space="preserve">о</w:t>
      </w:r>
      <w:r>
        <w:rPr>
          <w:rFonts w:ascii="Arial" w:hAnsi="Arial" w:eastAsia="Calibri" w:cs="Arial"/>
          <w:color w:val="000000"/>
          <w:sz w:val="19"/>
          <w:szCs w:val="19"/>
          <w:lang w:eastAsia="en-US"/>
        </w:rPr>
        <w:t xml:space="preserve"> проведении открытого конкурса №25</w:t>
      </w:r>
    </w:p>
    <w:p>
      <w:pPr>
        <w:pStyle w:val="HtmlNormal"/>
        <w:spacing w:before="0" w:beforeAutospacing="0" w:after="0" w:afterAutospacing="0"/>
        <w:jc w:val="center"/>
        <w:rPr>
          <w:rFonts w:ascii="Arial" w:hAnsi="Arial" w:eastAsia="Calibri" w:cs="Arial"/>
          <w:color w:val="000000"/>
          <w:sz w:val="19"/>
          <w:szCs w:val="19"/>
          <w:lang w:eastAsia="en-US"/>
        </w:rPr>
      </w:pPr>
      <w:r>
        <w:rPr>
          <w:rFonts w:ascii="Arial" w:hAnsi="Arial" w:eastAsia="Calibri" w:cs="Arial"/>
          <w:color w:val="000000"/>
          <w:sz w:val="19"/>
          <w:szCs w:val="19"/>
          <w:lang w:eastAsia="en-US"/>
        </w:rPr>
        <w:t xml:space="preserve">на заключение договора на установку и эксплуатацию</w:t>
      </w:r>
    </w:p>
    <w:p>
      <w:pPr>
        <w:pStyle w:val="HtmlNormal"/>
        <w:spacing w:before="0" w:beforeAutospacing="0" w:after="0" w:afterAutospacing="0"/>
        <w:jc w:val="center"/>
        <w:rPr>
          <w:rFonts w:ascii="Arial" w:hAnsi="Arial" w:eastAsia="Calibri" w:cs="Arial"/>
          <w:color w:val="000000"/>
          <w:sz w:val="19"/>
          <w:szCs w:val="19"/>
          <w:lang w:eastAsia="en-US"/>
        </w:rPr>
      </w:pPr>
      <w:r>
        <w:rPr>
          <w:rFonts w:ascii="Arial" w:hAnsi="Arial" w:eastAsia="Calibri" w:cs="Arial"/>
          <w:color w:val="000000"/>
          <w:sz w:val="19"/>
          <w:szCs w:val="19"/>
          <w:lang w:eastAsia="en-US"/>
        </w:rPr>
        <w:t xml:space="preserve">рекламных конструкций на земельных участках,</w:t>
      </w:r>
    </w:p>
    <w:p>
      <w:pPr>
        <w:pStyle w:val="HtmlNormal"/>
        <w:spacing w:before="0" w:beforeAutospacing="0" w:after="0" w:afterAutospacing="0"/>
        <w:jc w:val="center"/>
        <w:rPr>
          <w:rFonts w:ascii="Arial" w:hAnsi="Arial" w:eastAsia="Calibri" w:cs="Arial"/>
          <w:color w:val="000000"/>
          <w:sz w:val="19"/>
          <w:szCs w:val="19"/>
          <w:lang w:eastAsia="en-US"/>
        </w:rPr>
      </w:pPr>
      <w:r>
        <w:rPr>
          <w:rFonts w:ascii="Arial" w:hAnsi="Arial" w:eastAsia="Calibri" w:cs="Arial"/>
          <w:color w:val="000000"/>
          <w:sz w:val="19"/>
          <w:szCs w:val="19"/>
          <w:lang w:eastAsia="en-US"/>
        </w:rPr>
        <w:t xml:space="preserve">находящихся в собственности</w:t>
      </w:r>
    </w:p>
    <w:p>
      <w:pPr>
        <w:pStyle w:val="HtmlNormal"/>
        <w:spacing w:before="0" w:beforeAutospacing="0" w:after="0" w:afterAutospacing="0"/>
        <w:jc w:val="center"/>
        <w:rPr>
          <w:rFonts w:ascii="Arial" w:hAnsi="Arial" w:eastAsia="Calibri" w:cs="Arial"/>
          <w:color w:val="000000"/>
          <w:sz w:val="19"/>
          <w:szCs w:val="19"/>
          <w:lang w:eastAsia="en-US"/>
        </w:rPr>
      </w:pPr>
      <w:r>
        <w:rPr>
          <w:rFonts w:ascii="Arial" w:hAnsi="Arial" w:eastAsia="Calibri" w:cs="Arial"/>
          <w:color w:val="000000"/>
          <w:sz w:val="19"/>
          <w:szCs w:val="19"/>
          <w:lang w:eastAsia="en-US"/>
        </w:rPr>
        <w:t xml:space="preserve">Всеволожского муниципального района Ленинградской области,</w:t>
      </w:r>
    </w:p>
    <w:p>
      <w:pPr>
        <w:pStyle w:val="HtmlNormal"/>
        <w:spacing w:before="0" w:beforeAutospacing="0" w:after="0" w:afterAutospacing="0"/>
        <w:jc w:val="center"/>
        <w:rPr>
          <w:rFonts w:ascii="Arial" w:hAnsi="Arial" w:eastAsia="Calibri" w:cs="Arial"/>
          <w:color w:val="000000"/>
          <w:sz w:val="19"/>
          <w:szCs w:val="19"/>
          <w:lang w:eastAsia="en-US"/>
        </w:rPr>
      </w:pPr>
      <w:r>
        <w:rPr>
          <w:rFonts w:ascii="Arial" w:hAnsi="Arial" w:eastAsia="Calibri" w:cs="Arial"/>
          <w:color w:val="000000"/>
          <w:sz w:val="19"/>
          <w:szCs w:val="19"/>
          <w:lang w:eastAsia="en-US"/>
        </w:rPr>
        <w:t xml:space="preserve">или на земельных участках, государственная собственность</w:t>
      </w:r>
    </w:p>
    <w:p>
      <w:pPr>
        <w:pStyle w:val="HtmlNormal"/>
        <w:spacing w:before="0" w:beforeAutospacing="0" w:after="0" w:afterAutospacing="0"/>
        <w:jc w:val="center"/>
        <w:rPr>
          <w:rFonts w:ascii="Arial" w:hAnsi="Arial" w:eastAsia="Calibri" w:cs="Arial"/>
          <w:color w:val="000000"/>
          <w:sz w:val="19"/>
          <w:szCs w:val="19"/>
          <w:lang w:eastAsia="en-US"/>
        </w:rPr>
      </w:pPr>
      <w:r>
        <w:rPr>
          <w:rFonts w:ascii="Arial" w:hAnsi="Arial" w:eastAsia="Calibri" w:cs="Arial"/>
          <w:color w:val="000000"/>
          <w:sz w:val="19"/>
          <w:szCs w:val="19"/>
          <w:lang w:eastAsia="en-US"/>
        </w:rPr>
        <w:t xml:space="preserve">на которые не разграничена, на территории</w:t>
      </w:r>
    </w:p>
    <w:p>
      <w:pPr>
        <w:pStyle w:val="HtmlNormal"/>
        <w:spacing w:before="0" w:beforeAutospacing="0" w:after="0" w:afterAutospacing="0"/>
        <w:jc w:val="center"/>
        <w:rPr>
          <w:rFonts w:ascii="Arial" w:hAnsi="Arial" w:eastAsia="Calibri" w:cs="Arial"/>
          <w:color w:val="000000"/>
          <w:sz w:val="19"/>
          <w:szCs w:val="19"/>
          <w:lang w:eastAsia="en-US"/>
        </w:rPr>
      </w:pPr>
      <w:r>
        <w:rPr>
          <w:rFonts w:ascii="Arial" w:hAnsi="Arial" w:eastAsia="Calibri" w:cs="Arial"/>
          <w:color w:val="000000"/>
          <w:sz w:val="19"/>
          <w:szCs w:val="19"/>
          <w:lang w:eastAsia="en-US"/>
        </w:rPr>
        <w:t xml:space="preserve">Всеволожского муниципального района Ленинградской области</w:t>
      </w:r>
      <w:r>
        <w:rPr>
          <w:rFonts w:ascii="Arial" w:hAnsi="Arial" w:eastAsia="Calibri" w:cs="Arial"/>
          <w:color w:val="000000"/>
          <w:sz w:val="19"/>
          <w:szCs w:val="19"/>
          <w:lang w:eastAsia="en-US"/>
        </w:rPr>
      </w:r>
    </w:p>
    <w:p>
      <w:pPr>
        <w:pStyle w:val="HtmlNormal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</w:r>
    </w:p>
    <w:p>
      <w:pPr>
        <w:pStyle w:val="HtmlNormal"/>
        <w:spacing w:after="0"/>
        <w:ind w:firstLine="708"/>
        <w:jc w:val="both"/>
        <w:rPr>
          <w:rFonts w:ascii="Arial" w:hAnsi="Arial" w:cs="Arial"/>
          <w:bCs/>
          <w:color w:val="000000"/>
          <w:sz w:val="17"/>
          <w:szCs w:val="17"/>
        </w:rPr>
      </w:pPr>
      <w:r>
        <w:rPr>
          <w:rFonts w:ascii="Arial" w:hAnsi="Arial" w:cs="Arial"/>
          <w:bCs/>
          <w:color w:val="000000"/>
          <w:sz w:val="17"/>
          <w:szCs w:val="17"/>
        </w:rPr>
        <w:t xml:space="preserve">В соответствии с Постановлением администрации Всеволожск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ого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 муниципальн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ого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 район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а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 Ленинградской области от 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05.06.2026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 № 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2054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 «О проведении открытого конкурса №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25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 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О проведении открытого конкурса №25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 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на заключение договора на установку и эксплуатацию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 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рекламных конструкций на земельных участках, находящихся в собственности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 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Всеволожского муниципального района Ленинградской области,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 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или на земельных участках, государственная собственность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 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на которые не разграничена, на территории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 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Всеволожского муниципального района Ленинградской области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» </w:t>
      </w:r>
      <w:r>
        <w:rPr>
          <w:rFonts w:ascii="Arial" w:hAnsi="Arial" w:cs="Arial"/>
          <w:bCs/>
          <w:color w:val="000000"/>
          <w:sz w:val="17"/>
          <w:szCs w:val="17"/>
        </w:rPr>
        <w:t xml:space="preserve">извещает о проведении конкурса. </w:t>
      </w:r>
      <w:r>
        <w:rPr>
          <w:rFonts w:ascii="Arial" w:hAnsi="Arial" w:cs="Arial"/>
          <w:bCs/>
          <w:color w:val="000000"/>
          <w:sz w:val="17"/>
          <w:szCs w:val="17"/>
        </w:rPr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 xml:space="preserve">Форма конкурса: </w:t>
      </w:r>
      <w:r>
        <w:rPr>
          <w:rFonts w:ascii="Arial" w:hAnsi="Arial" w:cs="Arial"/>
          <w:color w:val="000000"/>
          <w:sz w:val="17"/>
          <w:szCs w:val="17"/>
        </w:rPr>
        <w:t xml:space="preserve"> открытый конкурс.</w:t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b/>
          <w:sz w:val="17"/>
          <w:szCs w:val="17"/>
        </w:rPr>
        <w:t xml:space="preserve">Уполномоченная организация- </w:t>
      </w:r>
      <w:r>
        <w:rPr>
          <w:rFonts w:ascii="Arial" w:hAnsi="Arial" w:cs="Arial"/>
          <w:sz w:val="17"/>
          <w:szCs w:val="17"/>
        </w:rPr>
        <w:t xml:space="preserve">Му</w:t>
      </w:r>
      <w:r>
        <w:rPr>
          <w:rFonts w:ascii="Arial" w:hAnsi="Arial" w:cs="Arial"/>
          <w:sz w:val="17"/>
          <w:szCs w:val="17"/>
        </w:rPr>
        <w:t xml:space="preserve">ни</w:t>
      </w:r>
      <w:r>
        <w:rPr>
          <w:rFonts w:ascii="Arial" w:hAnsi="Arial" w:cs="Arial"/>
          <w:sz w:val="17"/>
          <w:szCs w:val="17"/>
        </w:rPr>
        <w:t xml:space="preserve">ципальное бюджетное учреждение «Центр размещения рекламы» Всеволожск</w:t>
      </w:r>
      <w:r>
        <w:rPr>
          <w:rFonts w:ascii="Arial" w:hAnsi="Arial" w:cs="Arial"/>
          <w:sz w:val="17"/>
          <w:szCs w:val="17"/>
        </w:rPr>
        <w:t xml:space="preserve">ого</w:t>
      </w:r>
      <w:r>
        <w:rPr>
          <w:rFonts w:ascii="Arial" w:hAnsi="Arial" w:cs="Arial"/>
          <w:sz w:val="17"/>
          <w:szCs w:val="17"/>
        </w:rPr>
        <w:t xml:space="preserve"> муниципальн</w:t>
      </w:r>
      <w:r>
        <w:rPr>
          <w:rFonts w:ascii="Arial" w:hAnsi="Arial" w:cs="Arial"/>
          <w:sz w:val="17"/>
          <w:szCs w:val="17"/>
        </w:rPr>
        <w:t xml:space="preserve">ого</w:t>
      </w:r>
      <w:r>
        <w:rPr>
          <w:rFonts w:ascii="Arial" w:hAnsi="Arial" w:cs="Arial"/>
          <w:sz w:val="17"/>
          <w:szCs w:val="17"/>
        </w:rPr>
        <w:t xml:space="preserve"> район</w:t>
      </w:r>
      <w:r>
        <w:rPr>
          <w:rFonts w:ascii="Arial" w:hAnsi="Arial" w:cs="Arial"/>
          <w:sz w:val="17"/>
          <w:szCs w:val="17"/>
        </w:rPr>
        <w:t xml:space="preserve">а</w:t>
      </w:r>
      <w:r>
        <w:rPr>
          <w:rFonts w:ascii="Arial" w:hAnsi="Arial" w:cs="Arial"/>
          <w:sz w:val="17"/>
          <w:szCs w:val="17"/>
        </w:rPr>
        <w:t xml:space="preserve"> Ленинградской области</w:t>
      </w:r>
      <w:r>
        <w:rPr>
          <w:rFonts w:ascii="Arial" w:hAnsi="Arial" w:cs="Arial"/>
          <w:color w:val="000000"/>
          <w:sz w:val="17"/>
          <w:szCs w:val="17"/>
        </w:rPr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 xml:space="preserve">Местонахождение: </w:t>
      </w:r>
      <w:r>
        <w:rPr>
          <w:rFonts w:ascii="Arial" w:hAnsi="Arial" w:cs="Arial"/>
          <w:color w:val="000000"/>
          <w:sz w:val="17"/>
          <w:szCs w:val="17"/>
        </w:rPr>
        <w:t xml:space="preserve">188640, Ленинградская область, г. Всеволожск, ул. Заводская, д. 8, пом.</w:t>
      </w:r>
      <w:r>
        <w:rPr>
          <w:rFonts w:ascii="Arial" w:hAnsi="Arial" w:cs="Arial"/>
          <w:color w:val="000000"/>
          <w:sz w:val="17"/>
          <w:szCs w:val="17"/>
        </w:rPr>
        <w:t xml:space="preserve"> </w:t>
      </w:r>
      <w:r>
        <w:rPr>
          <w:rFonts w:ascii="Arial" w:hAnsi="Arial" w:cs="Arial"/>
          <w:color w:val="000000"/>
          <w:sz w:val="17"/>
          <w:szCs w:val="17"/>
        </w:rPr>
        <w:t xml:space="preserve">7</w:t>
      </w:r>
      <w:r>
        <w:rPr>
          <w:rFonts w:ascii="Arial" w:hAnsi="Arial" w:cs="Arial"/>
          <w:color w:val="000000"/>
          <w:sz w:val="17"/>
          <w:szCs w:val="17"/>
        </w:rPr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 xml:space="preserve">Почтовый адрес: </w:t>
      </w:r>
      <w:r>
        <w:rPr>
          <w:rFonts w:ascii="Arial" w:hAnsi="Arial" w:cs="Arial"/>
          <w:color w:val="000000"/>
          <w:sz w:val="17"/>
          <w:szCs w:val="17"/>
        </w:rPr>
        <w:t xml:space="preserve">188640, Ленинградская область, г. Всеволожск, ул. Заводская, д. 8, пом.7</w:t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 xml:space="preserve">Электронный адрес: </w:t>
      </w:r>
      <w:r>
        <w:rPr>
          <w:rFonts w:ascii="Arial" w:hAnsi="Arial" w:cs="Arial"/>
          <w:color w:val="000000"/>
          <w:sz w:val="17"/>
          <w:szCs w:val="17"/>
          <w:lang w:val="en-US"/>
        </w:rPr>
        <w:fldChar w:fldCharType="begin"/>
      </w:r>
      <w:r>
        <w:rPr>
          <w:rFonts w:ascii="Arial" w:hAnsi="Arial" w:cs="Arial"/>
          <w:color w:val="000000"/>
          <w:sz w:val="17"/>
          <w:szCs w:val="17"/>
        </w:rPr>
        <w:instrText xml:space="preserve"> </w:instrText>
      </w:r>
      <w:r>
        <w:rPr>
          <w:rFonts w:ascii="Arial" w:hAnsi="Arial" w:cs="Arial"/>
          <w:color w:val="000000"/>
          <w:sz w:val="17"/>
          <w:szCs w:val="17"/>
          <w:lang w:val="en-US"/>
        </w:rPr>
        <w:instrText xml:space="preserve">HYPERLINK</w:instrText>
      </w:r>
      <w:r>
        <w:rPr>
          <w:rFonts w:ascii="Arial" w:hAnsi="Arial" w:cs="Arial"/>
          <w:color w:val="000000"/>
          <w:sz w:val="17"/>
          <w:szCs w:val="17"/>
        </w:rPr>
        <w:instrText xml:space="preserve"> "</w:instrText>
      </w:r>
      <w:r>
        <w:rPr>
          <w:rFonts w:ascii="Arial" w:hAnsi="Arial" w:cs="Arial"/>
          <w:color w:val="000000"/>
          <w:sz w:val="17"/>
          <w:szCs w:val="17"/>
          <w:lang w:val="en-US"/>
        </w:rPr>
        <w:instrText xml:space="preserve">mailto</w:instrText>
      </w:r>
      <w:r>
        <w:rPr>
          <w:rFonts w:ascii="Arial" w:hAnsi="Arial" w:cs="Arial"/>
          <w:color w:val="000000"/>
          <w:sz w:val="17"/>
          <w:szCs w:val="17"/>
        </w:rPr>
        <w:instrText xml:space="preserve">:</w:instrText>
      </w:r>
      <w:r>
        <w:rPr>
          <w:rFonts w:ascii="Arial" w:hAnsi="Arial" w:cs="Arial"/>
          <w:color w:val="000000"/>
          <w:sz w:val="17"/>
          <w:szCs w:val="17"/>
          <w:lang w:val="en-US"/>
        </w:rPr>
        <w:instrText xml:space="preserve">amycrr</w:instrText>
      </w:r>
      <w:r>
        <w:rPr>
          <w:rFonts w:ascii="Arial" w:hAnsi="Arial" w:cs="Arial"/>
          <w:color w:val="000000"/>
          <w:sz w:val="17"/>
          <w:szCs w:val="17"/>
        </w:rPr>
        <w:instrText xml:space="preserve">@</w:instrText>
      </w:r>
      <w:r>
        <w:rPr>
          <w:rFonts w:ascii="Arial" w:hAnsi="Arial" w:cs="Arial"/>
          <w:color w:val="000000"/>
          <w:sz w:val="17"/>
          <w:szCs w:val="17"/>
          <w:lang w:val="en-US"/>
        </w:rPr>
        <w:instrText xml:space="preserve">mail</w:instrText>
      </w:r>
      <w:r>
        <w:rPr>
          <w:rFonts w:ascii="Arial" w:hAnsi="Arial" w:cs="Arial"/>
          <w:color w:val="000000"/>
          <w:sz w:val="17"/>
          <w:szCs w:val="17"/>
        </w:rPr>
        <w:instrText xml:space="preserve">.</w:instrText>
      </w:r>
      <w:r>
        <w:rPr>
          <w:rFonts w:ascii="Arial" w:hAnsi="Arial" w:cs="Arial"/>
          <w:color w:val="000000"/>
          <w:sz w:val="17"/>
          <w:szCs w:val="17"/>
          <w:lang w:val="en-US"/>
        </w:rPr>
        <w:instrText xml:space="preserve">ru</w:instrText>
      </w:r>
      <w:r>
        <w:rPr>
          <w:rFonts w:ascii="Arial" w:hAnsi="Arial" w:cs="Arial"/>
          <w:color w:val="000000"/>
          <w:sz w:val="17"/>
          <w:szCs w:val="17"/>
        </w:rPr>
        <w:instrText xml:space="preserve">" </w:instrText>
      </w:r>
      <w:r>
        <w:rPr>
          <w:rFonts w:ascii="Arial" w:hAnsi="Arial" w:cs="Arial"/>
          <w:color w:val="000000"/>
          <w:sz w:val="17"/>
          <w:szCs w:val="17"/>
          <w:lang w:val="en-US"/>
        </w:rPr>
        <w:fldChar w:fldCharType="separate"/>
      </w:r>
      <w:r>
        <w:rPr>
          <w:rStyle w:val="Hyperlink"/>
          <w:sz w:val="17"/>
          <w:szCs w:val="17"/>
          <w:lang w:val="en-US"/>
        </w:rPr>
        <w:t xml:space="preserve">amycrr</w:t>
      </w:r>
      <w:r>
        <w:rPr>
          <w:rStyle w:val="Hyperlink"/>
          <w:sz w:val="17"/>
          <w:szCs w:val="17"/>
        </w:rPr>
        <w:t xml:space="preserve">@</w:t>
      </w:r>
      <w:r>
        <w:rPr>
          <w:rStyle w:val="Hyperlink"/>
          <w:sz w:val="17"/>
          <w:szCs w:val="17"/>
          <w:lang w:val="en-US"/>
        </w:rPr>
        <w:t xml:space="preserve">mail</w:t>
      </w:r>
      <w:r>
        <w:rPr>
          <w:rStyle w:val="Hyperlink"/>
          <w:sz w:val="17"/>
          <w:szCs w:val="17"/>
        </w:rPr>
        <w:t xml:space="preserve">.</w:t>
      </w:r>
      <w:r>
        <w:rPr>
          <w:rStyle w:val="Hyperlink"/>
          <w:sz w:val="17"/>
          <w:szCs w:val="17"/>
          <w:lang w:val="en-US"/>
        </w:rPr>
        <w:t xml:space="preserve">ru</w:t>
      </w:r>
      <w:r>
        <w:rPr>
          <w:rFonts w:ascii="Arial" w:hAnsi="Arial" w:cs="Arial"/>
          <w:color w:val="000000"/>
          <w:sz w:val="17"/>
          <w:szCs w:val="17"/>
          <w:lang w:val="en-US"/>
        </w:rPr>
        <w:fldChar w:fldCharType="end"/>
      </w:r>
      <w:r>
        <w:rPr>
          <w:rFonts w:ascii="Arial" w:hAnsi="Arial" w:cs="Arial"/>
          <w:color w:val="000000"/>
          <w:sz w:val="17"/>
          <w:szCs w:val="17"/>
        </w:rPr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 xml:space="preserve">Контактное лицо: </w:t>
      </w:r>
      <w:r>
        <w:rPr>
          <w:rFonts w:ascii="Arial" w:hAnsi="Arial" w:cs="Arial"/>
          <w:color w:val="000000"/>
          <w:sz w:val="17"/>
          <w:szCs w:val="17"/>
        </w:rPr>
        <w:t xml:space="preserve">Суворова Наталия Борисовна. Тел. 8 (813-70) 43-618, 8 (911) 900-83-63. </w:t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 xml:space="preserve">Предмет </w:t>
      </w:r>
      <w:r>
        <w:rPr>
          <w:rFonts w:ascii="Arial" w:hAnsi="Arial" w:cs="Arial"/>
          <w:b/>
          <w:bCs/>
          <w:color w:val="000000"/>
          <w:sz w:val="17"/>
          <w:szCs w:val="17"/>
        </w:rPr>
        <w:t xml:space="preserve">конкурса</w:t>
      </w:r>
      <w:r>
        <w:rPr>
          <w:rFonts w:ascii="Arial" w:hAnsi="Arial" w:cs="Arial"/>
          <w:color w:val="000000"/>
          <w:sz w:val="17"/>
          <w:szCs w:val="17"/>
        </w:rPr>
        <w:t xml:space="preserve">: </w:t>
      </w:r>
      <w:r>
        <w:rPr>
          <w:rFonts w:ascii="Arial" w:hAnsi="Arial" w:cs="Arial"/>
          <w:color w:val="000000"/>
          <w:sz w:val="17"/>
          <w:szCs w:val="17"/>
        </w:rPr>
        <w:t xml:space="preserve">заключение договора на установку и эксплуатацию рекламных конструкций на земельных участках, находящихся в собственности Всеволожского муниципального района Ленинградской области, или на земельных участках, государственная собственность на которые не разграничена, на территории Всеволожского муниципального района Ленинградской области</w:t>
      </w:r>
      <w:r>
        <w:rPr>
          <w:rFonts w:ascii="Arial" w:hAnsi="Arial" w:cs="Arial"/>
          <w:color w:val="000000"/>
          <w:sz w:val="17"/>
          <w:szCs w:val="17"/>
        </w:rPr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</w:r>
    </w:p>
    <w:tbl>
      <w:tblPr>
        <w:tblW w:w="9923" w:type="dxa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403"/>
        <w:gridCol w:w="128"/>
        <w:gridCol w:w="2464"/>
        <w:gridCol w:w="108"/>
        <w:gridCol w:w="1026"/>
        <w:gridCol w:w="108"/>
        <w:gridCol w:w="2017"/>
        <w:gridCol w:w="108"/>
        <w:gridCol w:w="1427"/>
        <w:gridCol w:w="1134"/>
      </w:tblGrid>
      <w:tr>
        <w:trPr>
          <w:trHeight w:val="730"/>
        </w:trPr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Номер рекламного места</w:t>
            </w:r>
          </w:p>
        </w:tc>
        <w:tc>
          <w:tcPr>
            <w:tcW w:w="2700" w:type="dxa"/>
            <w:gridSpan w:val="3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Адрес места установки р.к.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Площадь, кв.м.</w:t>
            </w:r>
          </w:p>
        </w:tc>
        <w:tc>
          <w:tcPr>
            <w:tcW w:w="2125" w:type="dxa"/>
            <w:gridSpan w:val="2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Тип</w:t>
            </w:r>
          </w:p>
        </w:tc>
        <w:tc>
          <w:tcPr>
            <w:tcW w:w="1427" w:type="dxa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НМЦ лота (руб.)</w:t>
            </w:r>
          </w:p>
        </w:tc>
        <w:tc>
          <w:tcPr>
            <w:tcW w:w="1134" w:type="dxa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Срок действия договора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325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8789" w:type="dxa"/>
            <w:gridSpan w:val="9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ЛОТ 1</w:t>
            </w:r>
          </w:p>
        </w:tc>
      </w:tr>
      <w:tr>
        <w:trPr>
          <w:trHeight w:val="415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531" w:type="dxa"/>
            <w:gridSpan w:val="2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2774</w:t>
            </w:r>
          </w:p>
        </w:tc>
        <w:tc>
          <w:tcPr>
            <w:tcW w:w="2464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д. Новосергиевка, д.16 напротив</w:t>
            </w:r>
          </w:p>
        </w:tc>
        <w:tc>
          <w:tcPr>
            <w:tcW w:w="1134" w:type="dxa"/>
            <w:gridSpan w:val="2"/>
            <w:textDirection w:val="lrTb"/>
            <w:vAlign w:val="center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36</w:t>
            </w:r>
          </w:p>
        </w:tc>
        <w:tc>
          <w:tcPr>
            <w:tcW w:w="2125" w:type="dxa"/>
            <w:gridSpan w:val="2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Отдельно стоящий формата  3х6</w:t>
            </w:r>
            <w:r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r>
          </w:p>
        </w:tc>
        <w:tc>
          <w:tcPr>
            <w:tcW w:w="1535" w:type="dxa"/>
            <w:gridSpan w:val="2"/>
            <w:vMerge w:val="restart"/>
            <w:textDirection w:val="lrTb"/>
            <w:vAlign w:val="center"/>
          </w:tcPr>
          <w:p>
            <w:pPr>
              <w:pStyle w:val="Normal"/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228 114</w:t>
            </w:r>
          </w:p>
        </w:tc>
        <w:tc>
          <w:tcPr>
            <w:tcW w:w="1134" w:type="dxa"/>
            <w:vMerge w:val="restart"/>
            <w:textDirection w:val="lrTb"/>
            <w:vAlign w:val="center"/>
          </w:tcPr>
          <w:p>
            <w:pPr>
              <w:pStyle w:val="Normal"/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7 лет</w:t>
            </w:r>
          </w:p>
        </w:tc>
      </w:tr>
      <w:tr>
        <w:trPr>
          <w:trHeight w:val="465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531" w:type="dxa"/>
            <w:gridSpan w:val="2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2776</w:t>
            </w:r>
          </w:p>
        </w:tc>
        <w:tc>
          <w:tcPr>
            <w:tcW w:w="2464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д. Новосергиевка, ул. Героев-Танкистов 37а</w:t>
            </w:r>
          </w:p>
        </w:tc>
        <w:tc>
          <w:tcPr>
            <w:tcW w:w="1134" w:type="dxa"/>
            <w:gridSpan w:val="2"/>
            <w:textDirection w:val="lrTb"/>
            <w:vAlign w:val="center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36</w:t>
            </w:r>
          </w:p>
        </w:tc>
        <w:tc>
          <w:tcPr>
            <w:tcW w:w="2125" w:type="dxa"/>
            <w:gridSpan w:val="2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Отдельно стоящий формата  3х6</w:t>
            </w:r>
            <w:r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r>
          </w:p>
        </w:tc>
        <w:tc>
          <w:tcPr>
            <w:tcW w:w="1535" w:type="dxa"/>
            <w:gridSpan w:val="2"/>
            <w:vMerge w:val="continue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134" w:type="dxa"/>
            <w:vMerge w:val="continue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243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8789" w:type="dxa"/>
            <w:gridSpan w:val="9"/>
            <w:textDirection w:val="lrTb"/>
            <w:vAlign w:val="center"/>
          </w:tcPr>
          <w:p>
            <w:pPr>
              <w:pStyle w:val="Normal"/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ЛОТ 2</w:t>
            </w:r>
          </w:p>
        </w:tc>
      </w:tr>
      <w:tr>
        <w:trPr>
          <w:trHeight w:val="782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531" w:type="dxa"/>
            <w:gridSpan w:val="2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1363</w:t>
            </w:r>
          </w:p>
        </w:tc>
        <w:tc>
          <w:tcPr>
            <w:tcW w:w="2464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а/д Санкт-Петербург-Матокса, 7км+800м, правая сторона</w:t>
            </w:r>
          </w:p>
        </w:tc>
        <w:tc>
          <w:tcPr>
            <w:tcW w:w="1134" w:type="dxa"/>
            <w:gridSpan w:val="2"/>
            <w:textDirection w:val="lrTb"/>
            <w:vAlign w:val="center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36</w:t>
            </w:r>
          </w:p>
        </w:tc>
        <w:tc>
          <w:tcPr>
            <w:tcW w:w="2125" w:type="dxa"/>
            <w:gridSpan w:val="2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Отдельно стоящий формата  3х6</w:t>
            </w:r>
            <w:r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r>
          </w:p>
        </w:tc>
        <w:tc>
          <w:tcPr>
            <w:tcW w:w="1535" w:type="dxa"/>
            <w:gridSpan w:val="2"/>
            <w:vMerge w:val="restart"/>
            <w:textDirection w:val="lrTb"/>
            <w:vAlign w:val="center"/>
          </w:tcPr>
          <w:p>
            <w:pPr>
              <w:pStyle w:val="Normal"/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228 114</w:t>
            </w:r>
          </w:p>
        </w:tc>
        <w:tc>
          <w:tcPr>
            <w:tcW w:w="1134" w:type="dxa"/>
            <w:vMerge w:val="restart"/>
            <w:textDirection w:val="lrTb"/>
            <w:vAlign w:val="center"/>
          </w:tcPr>
          <w:p>
            <w:pPr>
              <w:pStyle w:val="Normal"/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7 лет</w:t>
            </w:r>
          </w:p>
        </w:tc>
      </w:tr>
      <w:tr>
        <w:trPr>
          <w:trHeight w:val="768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531" w:type="dxa"/>
            <w:gridSpan w:val="2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2878</w:t>
            </w:r>
          </w:p>
        </w:tc>
        <w:tc>
          <w:tcPr>
            <w:tcW w:w="2464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а/д Санкт-Петербург - Запорожское – Приозерск, 17км+900м левая сторона</w:t>
            </w:r>
          </w:p>
        </w:tc>
        <w:tc>
          <w:tcPr>
            <w:tcW w:w="1134" w:type="dxa"/>
            <w:gridSpan w:val="2"/>
            <w:textDirection w:val="lrTb"/>
            <w:vAlign w:val="center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36</w:t>
            </w:r>
          </w:p>
        </w:tc>
        <w:tc>
          <w:tcPr>
            <w:tcW w:w="2125" w:type="dxa"/>
            <w:gridSpan w:val="2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Отдельно стоящий формата  3х6</w:t>
            </w:r>
            <w:r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r>
          </w:p>
        </w:tc>
        <w:tc>
          <w:tcPr>
            <w:tcW w:w="1535" w:type="dxa"/>
            <w:gridSpan w:val="2"/>
            <w:vMerge w:val="continue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134" w:type="dxa"/>
            <w:vMerge w:val="continue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147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8789" w:type="dxa"/>
            <w:gridSpan w:val="9"/>
            <w:textDirection w:val="lrTb"/>
            <w:vAlign w:val="center"/>
          </w:tcPr>
          <w:p>
            <w:pPr>
              <w:pStyle w:val="Normal"/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ЛОТ 3</w:t>
            </w:r>
          </w:p>
        </w:tc>
      </w:tr>
      <w:tr>
        <w:trPr>
          <w:trHeight w:val="451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531" w:type="dxa"/>
            <w:gridSpan w:val="2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jc w:val="center"/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pPr>
            <w:r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  <w:t xml:space="preserve">2870</w:t>
            </w:r>
          </w:p>
        </w:tc>
        <w:tc>
          <w:tcPr>
            <w:tcW w:w="2464" w:type="dxa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jc w:val="both"/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pPr>
            <w:r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  <w:t xml:space="preserve">Сертолово, Золотые купола, ул. Любимая, д. 1</w:t>
            </w:r>
          </w:p>
        </w:tc>
        <w:tc>
          <w:tcPr>
            <w:tcW w:w="1134" w:type="dxa"/>
            <w:gridSpan w:val="2"/>
            <w:textDirection w:val="lrTb"/>
            <w:vAlign w:val="center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4,32</w:t>
            </w:r>
          </w:p>
        </w:tc>
        <w:tc>
          <w:tcPr>
            <w:tcW w:w="2125" w:type="dxa"/>
            <w:gridSpan w:val="2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Сити-формат 1,8х1,2</w:t>
            </w:r>
            <w:r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r>
          </w:p>
        </w:tc>
        <w:tc>
          <w:tcPr>
            <w:tcW w:w="1535" w:type="dxa"/>
            <w:gridSpan w:val="2"/>
            <w:vMerge w:val="restart"/>
            <w:textDirection w:val="lrTb"/>
            <w:vAlign w:val="center"/>
          </w:tcPr>
          <w:p>
            <w:pPr>
              <w:pStyle w:val="Normal"/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92 340</w:t>
            </w:r>
          </w:p>
        </w:tc>
        <w:tc>
          <w:tcPr>
            <w:tcW w:w="1134" w:type="dxa"/>
            <w:vMerge w:val="restart"/>
            <w:textDirection w:val="lrTb"/>
            <w:vAlign w:val="center"/>
          </w:tcPr>
          <w:p>
            <w:pPr>
              <w:pStyle w:val="Normal"/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5 лет</w:t>
            </w:r>
          </w:p>
        </w:tc>
      </w:tr>
      <w:tr>
        <w:trPr>
          <w:trHeight w:val="699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531" w:type="dxa"/>
            <w:gridSpan w:val="2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jc w:val="center"/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pPr>
            <w:r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  <w:t xml:space="preserve">2871</w:t>
            </w:r>
          </w:p>
        </w:tc>
        <w:tc>
          <w:tcPr>
            <w:tcW w:w="2464" w:type="dxa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jc w:val="both"/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pPr>
            <w:r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  <w:t xml:space="preserve">Сертолово-2, Свирская ул., напротив у д. 11,к.5 по ул.Мира</w:t>
            </w:r>
          </w:p>
        </w:tc>
        <w:tc>
          <w:tcPr>
            <w:tcW w:w="1134" w:type="dxa"/>
            <w:gridSpan w:val="2"/>
            <w:textDirection w:val="lrTb"/>
            <w:vAlign w:val="center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4,32</w:t>
            </w:r>
          </w:p>
        </w:tc>
        <w:tc>
          <w:tcPr>
            <w:tcW w:w="2125" w:type="dxa"/>
            <w:gridSpan w:val="2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pPr>
            <w:r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  <w:t xml:space="preserve">Сити-формат 1,8х1,2</w:t>
            </w:r>
          </w:p>
        </w:tc>
        <w:tc>
          <w:tcPr>
            <w:tcW w:w="1535" w:type="dxa"/>
            <w:gridSpan w:val="2"/>
            <w:vMerge w:val="continue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134" w:type="dxa"/>
            <w:vMerge w:val="continue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694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531" w:type="dxa"/>
            <w:gridSpan w:val="2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jc w:val="center"/>
            </w:pPr>
            <w:r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  <w:t xml:space="preserve">2872</w:t>
            </w:r>
          </w:p>
        </w:tc>
        <w:tc>
          <w:tcPr>
            <w:tcW w:w="2464" w:type="dxa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jc w:val="both"/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pPr>
            <w:r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  <w:t xml:space="preserve">Сертолово-2, Свирская ул., напротив остановки у д. 11,к.5 по ул.Мира</w:t>
            </w:r>
          </w:p>
        </w:tc>
        <w:tc>
          <w:tcPr>
            <w:tcW w:w="1134" w:type="dxa"/>
            <w:gridSpan w:val="2"/>
            <w:textDirection w:val="lrTb"/>
            <w:vAlign w:val="center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4,32</w:t>
            </w:r>
          </w:p>
        </w:tc>
        <w:tc>
          <w:tcPr>
            <w:tcW w:w="2125" w:type="dxa"/>
            <w:gridSpan w:val="2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pPr>
            <w:r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  <w:t xml:space="preserve">Сити-формат 1,8х1,2</w:t>
            </w:r>
          </w:p>
        </w:tc>
        <w:tc>
          <w:tcPr>
            <w:tcW w:w="1535" w:type="dxa"/>
            <w:gridSpan w:val="2"/>
            <w:vMerge w:val="continue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134" w:type="dxa"/>
            <w:vMerge w:val="continue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548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531" w:type="dxa"/>
            <w:gridSpan w:val="2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jc w:val="center"/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pPr>
            <w:r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  <w:t xml:space="preserve">2873</w:t>
            </w:r>
          </w:p>
        </w:tc>
        <w:tc>
          <w:tcPr>
            <w:tcW w:w="2464" w:type="dxa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jc w:val="both"/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pPr>
            <w:r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  <w:t xml:space="preserve">Сертолово,</w:t>
            </w:r>
            <w:r>
              <w:rPr>
                <w:rFonts w:ascii="Times New Roman" w:hAnsi="Times New Roman" w:eastAsia="Andale Sans UI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  <w:t xml:space="preserve">пересечение улиц Цен</w:t>
            </w:r>
            <w:r>
              <w:rPr>
                <w:rFonts w:ascii="Times New Roman" w:hAnsi="Times New Roman" w:eastAsia="Andale Sans UI"/>
                <w:sz w:val="20"/>
                <w:szCs w:val="20"/>
                <w:lang w:eastAsia="ar-SA"/>
              </w:rPr>
              <w:t xml:space="preserve">т</w:t>
            </w:r>
            <w:r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  <w:t xml:space="preserve">ральная и Пограничная</w:t>
            </w:r>
          </w:p>
        </w:tc>
        <w:tc>
          <w:tcPr>
            <w:tcW w:w="1134" w:type="dxa"/>
            <w:gridSpan w:val="2"/>
            <w:textDirection w:val="lrTb"/>
            <w:vAlign w:val="center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4,32</w:t>
            </w:r>
          </w:p>
        </w:tc>
        <w:tc>
          <w:tcPr>
            <w:tcW w:w="2125" w:type="dxa"/>
            <w:gridSpan w:val="2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Сити-формат 1,8х1,2</w:t>
            </w:r>
            <w:r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r>
          </w:p>
        </w:tc>
        <w:tc>
          <w:tcPr>
            <w:tcW w:w="1535" w:type="dxa"/>
            <w:gridSpan w:val="2"/>
            <w:vMerge w:val="continue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134" w:type="dxa"/>
            <w:vMerge w:val="continue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pPr>
            <w:r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r>
          </w:p>
        </w:tc>
      </w:tr>
      <w:tr>
        <w:trPr>
          <w:trHeight w:val="301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8789" w:type="dxa"/>
            <w:gridSpan w:val="9"/>
            <w:textDirection w:val="lrTb"/>
            <w:vAlign w:val="center"/>
          </w:tcPr>
          <w:p>
            <w:pPr>
              <w:pStyle w:val="Normal"/>
              <w:widowControl w:val="off"/>
              <w:spacing w:after="0" w:line="240" w:lineRule="auto"/>
              <w:jc w:val="center"/>
              <w:rPr>
                <w:rFonts w:ascii="Times New Roman" w:hAnsi="Times New Roman" w:eastAsia="Andale Sans UI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eastAsia="Andale Sans UI"/>
                <w:sz w:val="20"/>
                <w:szCs w:val="20"/>
                <w:lang w:eastAsia="ar-SA"/>
              </w:rPr>
              <w:t xml:space="preserve">ЛОТ 4</w:t>
            </w:r>
          </w:p>
        </w:tc>
      </w:tr>
      <w:tr>
        <w:trPr>
          <w:trHeight w:val="676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531" w:type="dxa"/>
            <w:gridSpan w:val="2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jc w:val="center"/>
              <w:rPr>
                <w:rFonts w:ascii="Times New Roman" w:hAnsi="Times New Roman" w:eastAsia="Andale Sans UI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eastAsia="Andale Sans UI"/>
                <w:sz w:val="20"/>
                <w:szCs w:val="20"/>
                <w:lang w:eastAsia="ar-SA"/>
              </w:rPr>
              <w:t xml:space="preserve">0821</w:t>
            </w:r>
          </w:p>
        </w:tc>
        <w:tc>
          <w:tcPr>
            <w:tcW w:w="2464" w:type="dxa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jc w:val="both"/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pPr>
            <w:r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  <w:t xml:space="preserve">Всеволожск, ул. Ленинградкая</w:t>
            </w:r>
            <w:r>
              <w:rPr>
                <w:rFonts w:ascii="Times New Roman" w:hAnsi="Times New Roman" w:eastAsia="Andale Sans UI"/>
                <w:sz w:val="20"/>
                <w:szCs w:val="20"/>
                <w:lang w:eastAsia="ar-SA"/>
              </w:rPr>
              <w:t xml:space="preserve">, </w:t>
            </w:r>
            <w:r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  <w:t xml:space="preserve"> д.25</w:t>
            </w:r>
            <w:r>
              <w:rPr>
                <w:rFonts w:ascii="Times New Roman" w:hAnsi="Times New Roman" w:eastAsia="Andale Sans UI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hAnsi="Times New Roman" w:eastAsia="Andale Sans UI"/>
                <w:sz w:val="20"/>
                <w:szCs w:val="20"/>
                <w:lang w:val="en-US" w:eastAsia="ar-SA"/>
              </w:rPr>
            </w:r>
          </w:p>
        </w:tc>
        <w:tc>
          <w:tcPr>
            <w:tcW w:w="1134" w:type="dxa"/>
            <w:gridSpan w:val="2"/>
            <w:textDirection w:val="lrTb"/>
            <w:vAlign w:val="center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4,32</w:t>
            </w:r>
          </w:p>
        </w:tc>
        <w:tc>
          <w:tcPr>
            <w:tcW w:w="2125" w:type="dxa"/>
            <w:gridSpan w:val="2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Сити-формат 1,8х1,2</w:t>
            </w:r>
          </w:p>
        </w:tc>
        <w:tc>
          <w:tcPr>
            <w:tcW w:w="1535" w:type="dxa"/>
            <w:gridSpan w:val="2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23 085</w:t>
            </w:r>
          </w:p>
        </w:tc>
        <w:tc>
          <w:tcPr>
            <w:tcW w:w="1134" w:type="dxa"/>
            <w:textDirection w:val="lrTb"/>
            <w:vAlign w:val="center"/>
          </w:tcPr>
          <w:p>
            <w:pPr>
              <w:pStyle w:val="Normal"/>
              <w:widowControl w:val="off"/>
              <w:spacing w:after="0" w:line="240" w:lineRule="auto"/>
              <w:jc w:val="center"/>
              <w:rPr>
                <w:rFonts w:ascii="Times New Roman" w:hAnsi="Times New Roman" w:eastAsia="Andale Sans UI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eastAsia="Andale Sans UI"/>
                <w:sz w:val="20"/>
                <w:szCs w:val="20"/>
                <w:lang w:eastAsia="ar-SA"/>
              </w:rPr>
              <w:t xml:space="preserve">5 лет</w:t>
            </w:r>
          </w:p>
        </w:tc>
      </w:tr>
    </w:tbl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 xml:space="preserve">М</w:t>
      </w:r>
      <w:r>
        <w:rPr>
          <w:rFonts w:ascii="Arial" w:hAnsi="Arial" w:cs="Arial"/>
          <w:b/>
          <w:bCs/>
          <w:color w:val="000000"/>
          <w:sz w:val="17"/>
          <w:szCs w:val="17"/>
        </w:rPr>
        <w:t xml:space="preserve">есто предоставления конкурсной документации:</w:t>
      </w:r>
      <w:r>
        <w:rPr>
          <w:rFonts w:ascii="Arial" w:hAnsi="Arial" w:cs="Arial"/>
          <w:color w:val="000000"/>
          <w:sz w:val="17"/>
          <w:szCs w:val="17"/>
        </w:rPr>
        <w:t xml:space="preserve"> </w:t>
      </w:r>
      <w:r>
        <w:rPr>
          <w:rFonts w:ascii="Arial" w:hAnsi="Arial" w:cs="Arial"/>
          <w:color w:val="000000"/>
          <w:sz w:val="17"/>
          <w:szCs w:val="17"/>
        </w:rPr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bCs/>
          <w:color w:val="000000"/>
          <w:sz w:val="17"/>
          <w:szCs w:val="17"/>
        </w:rPr>
        <w:t xml:space="preserve">Конкурсная документация размещена на сайте:</w:t>
      </w:r>
      <w:r>
        <w:rPr>
          <w:rFonts w:ascii="Arial" w:hAnsi="Arial" w:cs="Arial"/>
          <w:color w:val="000000"/>
          <w:sz w:val="17"/>
          <w:szCs w:val="17"/>
        </w:rPr>
        <w:t xml:space="preserve"> </w:t>
      </w:r>
      <w:r>
        <w:rPr>
          <w:rFonts w:ascii="Arial" w:hAnsi="Arial" w:cs="Arial"/>
          <w:color w:val="000000"/>
          <w:sz w:val="17"/>
          <w:szCs w:val="17"/>
        </w:rPr>
        <w:fldChar w:fldCharType="begin"/>
      </w:r>
      <w:r>
        <w:rPr>
          <w:rFonts w:ascii="Arial" w:hAnsi="Arial" w:cs="Arial"/>
          <w:color w:val="000000"/>
          <w:sz w:val="17"/>
          <w:szCs w:val="17"/>
        </w:rPr>
        <w:instrText xml:space="preserve">HYPERLINK "http://www.vsevreg.ru/"</w:instrText>
      </w:r>
      <w:r>
        <w:rPr>
          <w:rFonts w:ascii="Arial" w:hAnsi="Arial" w:cs="Arial"/>
          <w:color w:val="000000"/>
          <w:sz w:val="17"/>
          <w:szCs w:val="17"/>
        </w:rPr>
        <w:fldChar w:fldCharType="separate"/>
      </w:r>
      <w:r>
        <w:rPr>
          <w:rFonts w:ascii="Arial" w:hAnsi="Arial" w:cs="Arial"/>
          <w:color w:val="000000"/>
          <w:sz w:val="17"/>
          <w:szCs w:val="17"/>
        </w:rPr>
        <w:t xml:space="preserve">www.vsevreg.ru</w:t>
      </w:r>
      <w:r>
        <w:rPr>
          <w:rFonts w:ascii="Arial" w:hAnsi="Arial" w:cs="Arial"/>
          <w:color w:val="000000"/>
          <w:sz w:val="17"/>
          <w:szCs w:val="17"/>
        </w:rPr>
        <w:fldChar w:fldCharType="end"/>
      </w:r>
      <w:r>
        <w:rPr>
          <w:rFonts w:ascii="Arial" w:hAnsi="Arial" w:cs="Arial"/>
          <w:color w:val="000000"/>
          <w:sz w:val="17"/>
          <w:szCs w:val="17"/>
        </w:rPr>
        <w:t xml:space="preserve">, а также </w:t>
      </w:r>
      <w:r>
        <w:rPr>
          <w:rFonts w:ascii="Arial" w:hAnsi="Arial" w:cs="Arial"/>
          <w:color w:val="000000"/>
          <w:sz w:val="17"/>
          <w:szCs w:val="17"/>
        </w:rPr>
        <w:t xml:space="preserve">предоставляется по адресу: 188640, Ленинградская область, г. Всеволожск, ул. Заводская, д. 8, пом.7 на электронный носитель претендента. Оплата за предоставление конкурсной документации не требуется.</w:t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 xml:space="preserve">Выдача конкурсной документации:</w:t>
      </w:r>
      <w:r>
        <w:rPr>
          <w:rFonts w:ascii="Arial" w:hAnsi="Arial" w:cs="Arial"/>
          <w:color w:val="000000"/>
          <w:sz w:val="17"/>
          <w:szCs w:val="17"/>
        </w:rPr>
        <w:t xml:space="preserve"> осуществляется начиная </w:t>
      </w:r>
      <w:r>
        <w:rPr>
          <w:rFonts w:ascii="Arial" w:hAnsi="Arial" w:cs="Arial"/>
          <w:color w:val="000000"/>
          <w:sz w:val="17"/>
          <w:szCs w:val="17"/>
        </w:rPr>
        <w:t xml:space="preserve">16</w:t>
      </w:r>
      <w:r>
        <w:rPr>
          <w:rFonts w:ascii="Arial" w:hAnsi="Arial" w:cs="Arial"/>
          <w:color w:val="000000"/>
          <w:sz w:val="17"/>
          <w:szCs w:val="17"/>
        </w:rPr>
        <w:t xml:space="preserve">.</w:t>
      </w:r>
      <w:r>
        <w:rPr>
          <w:rFonts w:ascii="Arial" w:hAnsi="Arial" w:cs="Arial"/>
          <w:color w:val="000000"/>
          <w:sz w:val="17"/>
          <w:szCs w:val="17"/>
        </w:rPr>
        <w:t xml:space="preserve">06</w:t>
      </w:r>
      <w:r>
        <w:rPr>
          <w:rFonts w:ascii="Arial" w:hAnsi="Arial" w:cs="Arial"/>
          <w:color w:val="000000"/>
          <w:sz w:val="17"/>
          <w:szCs w:val="17"/>
        </w:rPr>
        <w:t xml:space="preserve">.202</w:t>
      </w:r>
      <w:r>
        <w:rPr>
          <w:rFonts w:ascii="Arial" w:hAnsi="Arial" w:cs="Arial"/>
          <w:color w:val="000000"/>
          <w:sz w:val="17"/>
          <w:szCs w:val="17"/>
        </w:rPr>
        <w:t xml:space="preserve">6</w:t>
      </w:r>
      <w:r>
        <w:rPr>
          <w:rFonts w:ascii="Arial" w:hAnsi="Arial" w:cs="Arial"/>
          <w:color w:val="000000"/>
          <w:sz w:val="17"/>
          <w:szCs w:val="17"/>
        </w:rPr>
        <w:t xml:space="preserve"> </w:t>
      </w:r>
      <w:r>
        <w:rPr>
          <w:rFonts w:ascii="Arial" w:hAnsi="Arial" w:cs="Arial"/>
          <w:color w:val="000000"/>
          <w:sz w:val="17"/>
          <w:szCs w:val="17"/>
        </w:rPr>
        <w:t xml:space="preserve">в рабочие дни с </w:t>
      </w:r>
      <w:r>
        <w:rPr>
          <w:rFonts w:ascii="Arial" w:hAnsi="Arial" w:cs="Arial"/>
          <w:color w:val="000000"/>
          <w:sz w:val="17"/>
          <w:szCs w:val="17"/>
        </w:rPr>
        <w:t xml:space="preserve">10</w:t>
      </w:r>
      <w:r>
        <w:rPr>
          <w:rFonts w:ascii="Arial" w:hAnsi="Arial" w:cs="Arial"/>
          <w:color w:val="000000"/>
          <w:sz w:val="17"/>
          <w:szCs w:val="17"/>
        </w:rPr>
        <w:t xml:space="preserve">.00 до </w:t>
      </w:r>
      <w:r>
        <w:rPr>
          <w:rFonts w:ascii="Arial" w:hAnsi="Arial" w:cs="Arial"/>
          <w:color w:val="000000"/>
          <w:sz w:val="17"/>
          <w:szCs w:val="17"/>
        </w:rPr>
        <w:t xml:space="preserve">16.00</w:t>
      </w:r>
      <w:r>
        <w:rPr>
          <w:rFonts w:ascii="Arial" w:hAnsi="Arial" w:cs="Arial"/>
          <w:color w:val="000000"/>
          <w:sz w:val="17"/>
          <w:szCs w:val="17"/>
        </w:rPr>
        <w:t xml:space="preserve"> </w:t>
      </w:r>
      <w:r>
        <w:rPr>
          <w:rFonts w:ascii="Arial" w:hAnsi="Arial" w:cs="Arial"/>
          <w:color w:val="000000"/>
          <w:sz w:val="17"/>
          <w:szCs w:val="17"/>
        </w:rPr>
        <w:t xml:space="preserve"> </w:t>
      </w:r>
      <w:r>
        <w:rPr>
          <w:rFonts w:ascii="Arial" w:hAnsi="Arial" w:cs="Arial"/>
          <w:color w:val="000000"/>
          <w:sz w:val="17"/>
          <w:szCs w:val="17"/>
        </w:rPr>
        <w:t xml:space="preserve"> до </w:t>
      </w:r>
      <w:r>
        <w:rPr>
          <w:rFonts w:ascii="Arial" w:hAnsi="Arial" w:cs="Arial"/>
          <w:color w:val="000000"/>
          <w:sz w:val="17"/>
          <w:szCs w:val="17"/>
        </w:rPr>
        <w:t xml:space="preserve">20.07.2026. Перерыв на обед с 13.00 до 14.00.</w:t>
      </w:r>
      <w:r>
        <w:rPr>
          <w:rFonts w:ascii="Arial" w:hAnsi="Arial" w:cs="Arial"/>
          <w:color w:val="000000"/>
          <w:sz w:val="17"/>
          <w:szCs w:val="17"/>
        </w:rPr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</w:r>
    </w:p>
    <w:p>
      <w:pPr>
        <w:pStyle w:val="UserStyle_4"/>
        <w:numPr>
          <w:numId w:val="0"/>
          <w:ilvl w:val="0"/>
        </w:numPr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b/>
          <w:bCs/>
          <w:sz w:val="17"/>
          <w:szCs w:val="17"/>
        </w:rPr>
        <w:t xml:space="preserve">Заявки </w:t>
      </w:r>
      <w:r>
        <w:rPr>
          <w:rFonts w:ascii="Arial" w:hAnsi="Arial" w:cs="Arial"/>
          <w:b/>
          <w:bCs/>
          <w:sz w:val="17"/>
          <w:szCs w:val="17"/>
        </w:rPr>
        <w:t xml:space="preserve">на участие в конкурсе </w:t>
      </w:r>
      <w:r>
        <w:rPr>
          <w:rFonts w:ascii="Arial" w:hAnsi="Arial" w:cs="Arial"/>
          <w:b/>
          <w:bCs/>
          <w:sz w:val="17"/>
          <w:szCs w:val="17"/>
        </w:rPr>
        <w:t xml:space="preserve">принимаются</w:t>
      </w:r>
      <w:r>
        <w:rPr>
          <w:rFonts w:ascii="Arial" w:hAnsi="Arial" w:cs="Arial"/>
          <w:sz w:val="17"/>
          <w:szCs w:val="17"/>
        </w:rPr>
        <w:t xml:space="preserve"> </w:t>
      </w:r>
      <w:r>
        <w:rPr>
          <w:rFonts w:ascii="Arial" w:hAnsi="Arial" w:cs="Arial"/>
          <w:sz w:val="17"/>
          <w:szCs w:val="17"/>
        </w:rPr>
        <w:t xml:space="preserve">с </w:t>
      </w:r>
      <w:r>
        <w:rPr>
          <w:rFonts w:ascii="Arial" w:hAnsi="Arial" w:cs="Arial"/>
          <w:sz w:val="17"/>
          <w:szCs w:val="17"/>
        </w:rPr>
        <w:t xml:space="preserve">16.06.2026</w:t>
      </w:r>
      <w:r>
        <w:rPr>
          <w:rFonts w:ascii="Arial" w:hAnsi="Arial" w:cs="Arial"/>
          <w:sz w:val="17"/>
          <w:szCs w:val="17"/>
        </w:rPr>
        <w:t xml:space="preserve"> ежедневно в рабочие дни с 10.00 до 1</w:t>
      </w:r>
      <w:r>
        <w:rPr>
          <w:rFonts w:ascii="Arial" w:hAnsi="Arial" w:cs="Arial"/>
          <w:sz w:val="17"/>
          <w:szCs w:val="17"/>
        </w:rPr>
        <w:t xml:space="preserve">6</w:t>
      </w:r>
      <w:r>
        <w:rPr>
          <w:rFonts w:ascii="Arial" w:hAnsi="Arial" w:cs="Arial"/>
          <w:sz w:val="17"/>
          <w:szCs w:val="17"/>
        </w:rPr>
        <w:t xml:space="preserve">.00. перерыв на обед: с 13.00 до 14.00,. </w:t>
      </w:r>
      <w:r>
        <w:rPr>
          <w:rFonts w:ascii="Arial" w:hAnsi="Arial" w:cs="Arial"/>
          <w:sz w:val="17"/>
          <w:szCs w:val="17"/>
        </w:rPr>
        <w:t xml:space="preserve"> до </w:t>
      </w:r>
      <w:r>
        <w:rPr>
          <w:rFonts w:ascii="Arial" w:hAnsi="Arial" w:cs="Arial"/>
          <w:sz w:val="17"/>
          <w:szCs w:val="17"/>
        </w:rPr>
        <w:t xml:space="preserve">20.07.2026</w:t>
      </w:r>
      <w:r>
        <w:rPr>
          <w:rFonts w:ascii="Arial" w:hAnsi="Arial" w:cs="Arial"/>
          <w:sz w:val="17"/>
          <w:szCs w:val="17"/>
        </w:rPr>
        <w:t xml:space="preserve"> по </w:t>
      </w:r>
      <w:r>
        <w:rPr>
          <w:rFonts w:ascii="Arial" w:hAnsi="Arial" w:cs="Arial"/>
          <w:sz w:val="17"/>
          <w:szCs w:val="17"/>
        </w:rPr>
        <w:t xml:space="preserve"> </w:t>
      </w:r>
      <w:r>
        <w:rPr>
          <w:rFonts w:ascii="Arial" w:hAnsi="Arial" w:cs="Arial"/>
          <w:sz w:val="17"/>
          <w:szCs w:val="17"/>
        </w:rPr>
        <w:t xml:space="preserve">адресу: Ленинградская область, г. Всеволожск, ул. Заводская, д. 8, пом.7</w:t>
      </w:r>
      <w:r>
        <w:rPr>
          <w:rFonts w:ascii="Arial" w:hAnsi="Arial" w:cs="Arial"/>
          <w:sz w:val="17"/>
          <w:szCs w:val="17"/>
        </w:rPr>
        <w:t xml:space="preserve">.</w:t>
      </w:r>
      <w:r>
        <w:rPr>
          <w:rFonts w:ascii="Arial" w:hAnsi="Arial" w:cs="Arial"/>
          <w:sz w:val="17"/>
          <w:szCs w:val="17"/>
        </w:rPr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17"/>
          <w:szCs w:val="17"/>
        </w:rPr>
      </w:pPr>
      <w:r>
        <w:rPr>
          <w:rFonts w:ascii="Arial" w:hAnsi="Arial" w:cs="Arial"/>
          <w:b/>
          <w:color w:val="000000"/>
          <w:sz w:val="17"/>
          <w:szCs w:val="17"/>
        </w:rPr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17"/>
          <w:szCs w:val="17"/>
        </w:rPr>
      </w:pPr>
      <w:r>
        <w:rPr>
          <w:rFonts w:ascii="Arial" w:hAnsi="Arial" w:cs="Arial"/>
          <w:b/>
          <w:color w:val="000000"/>
          <w:sz w:val="17"/>
          <w:szCs w:val="17"/>
        </w:rPr>
        <w:t xml:space="preserve">Критерии оценки заявок на участие в конкурсе:</w:t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 xml:space="preserve">Комиссия определяет победителя по следующим критериям</w:t>
      </w:r>
    </w:p>
    <w:tbl>
      <w:tblPr>
        <w:tblW w:w="0" w:type="auto"/>
        <w:tblInd w:w="880" w:type="dxa"/>
        <w:tblLayout w:type="fixed"/>
        <w:tblCellMar>
          <w:left w:w="108" w:type="dxa"/>
          <w:top w:w="0" w:type="dxa"/>
          <w:right w:w="108" w:type="dxa"/>
          <w:bottom w:w="0" w:type="dxa"/>
        </w:tblCellMar>
      </w:tblPr>
      <w:tblGrid>
        <w:gridCol w:w="5829"/>
        <w:gridCol w:w="1909"/>
      </w:tblGrid>
      <w:tr>
        <w:trPr>
          <w:cantSplit/>
          <w:trHeight w:val="615"/>
        </w:trPr>
        <w:tc>
          <w:tcPr>
            <w:tcW w:w="5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lrTb"/>
            <w:vAlign w:val="top"/>
          </w:tcPr>
          <w:p>
            <w:pPr>
              <w:pStyle w:val="HtmlNormal"/>
              <w:jc w:val="both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</w:r>
          </w:p>
          <w:p>
            <w:pPr>
              <w:pStyle w:val="HtmlNormal"/>
              <w:jc w:val="both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Критерии оценки предложения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HtmlNormal"/>
              <w:jc w:val="both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Максимальное значение критерия в  баллах</w:t>
            </w:r>
          </w:p>
        </w:tc>
      </w:tr>
      <w:tr>
        <w:trPr>
          <w:cantSplit/>
          <w:trHeight w:val="326"/>
        </w:trPr>
        <w:tc>
          <w:tcPr>
            <w:tcW w:w="5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lrTb"/>
            <w:vAlign w:val="top"/>
          </w:tcPr>
          <w:p>
            <w:pPr>
              <w:pStyle w:val="HtmlNormal"/>
              <w:rPr>
                <w:rFonts w:ascii="Arial" w:hAnsi="Arial" w:cs="Arial"/>
                <w:bCs/>
                <w:sz w:val="17"/>
                <w:szCs w:val="17"/>
              </w:rPr>
            </w:pPr>
            <w:r>
              <w:rPr>
                <w:rFonts w:ascii="Arial" w:hAnsi="Arial" w:cs="Arial"/>
                <w:bCs/>
                <w:sz w:val="17"/>
                <w:szCs w:val="17"/>
              </w:rPr>
              <w:t xml:space="preserve">Размер платы  на  право заключения договора на установку и эксплуатацию рекламной конструкции, выраженное (в рублях)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HtmlNormal"/>
              <w:jc w:val="both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6</w:t>
            </w:r>
            <w:r>
              <w:rPr>
                <w:rFonts w:ascii="Arial" w:hAnsi="Arial" w:cs="Arial"/>
                <w:sz w:val="17"/>
                <w:szCs w:val="17"/>
              </w:rPr>
              <w:t xml:space="preserve">00</w:t>
            </w:r>
          </w:p>
        </w:tc>
      </w:tr>
      <w:tr>
        <w:trPr>
          <w:cantSplit/>
          <w:trHeight w:val="326"/>
        </w:trPr>
        <w:tc>
          <w:tcPr>
            <w:tcW w:w="5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lrTb"/>
            <w:vAlign w:val="top"/>
          </w:tcPr>
          <w:p>
            <w:pPr>
              <w:pStyle w:val="HtmlNormal"/>
              <w:rPr>
                <w:rFonts w:ascii="Arial" w:hAnsi="Arial" w:cs="Arial"/>
                <w:bCs/>
                <w:sz w:val="17"/>
                <w:szCs w:val="17"/>
              </w:rPr>
            </w:pPr>
            <w:r>
              <w:rPr>
                <w:rFonts w:ascii="Arial" w:hAnsi="Arial" w:cs="Arial"/>
                <w:bCs/>
                <w:sz w:val="17"/>
                <w:szCs w:val="17"/>
              </w:rPr>
              <w:t xml:space="preserve">Количество</w:t>
            </w:r>
            <w:r>
              <w:rPr>
                <w:rFonts w:ascii="Arial" w:hAnsi="Arial" w:cs="Arial"/>
                <w:bCs/>
                <w:sz w:val="17"/>
                <w:szCs w:val="17"/>
                <w:lang w:val="en-US"/>
              </w:rPr>
              <w:t xml:space="preserve"> информационных полей для размещения социальной рекламы, предоставляемых ежемесячно участником конкурса для размещения  на рекламных конструкциях устанавливаемых в рамках Перечня</w:t>
            </w:r>
            <w:r>
              <w:rPr>
                <w:rFonts w:ascii="Arial" w:hAnsi="Arial" w:cs="Arial"/>
                <w:bCs/>
                <w:sz w:val="17"/>
                <w:szCs w:val="17"/>
              </w:rPr>
              <w:t xml:space="preserve">, выраженная (в штуках)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HtmlNormal"/>
              <w:jc w:val="both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40</w:t>
            </w:r>
            <w:r>
              <w:rPr>
                <w:rFonts w:ascii="Arial" w:hAnsi="Arial" w:cs="Arial"/>
                <w:sz w:val="17"/>
                <w:szCs w:val="17"/>
              </w:rPr>
              <w:t xml:space="preserve">0</w:t>
            </w:r>
          </w:p>
        </w:tc>
      </w:tr>
      <w:tr>
        <w:trPr>
          <w:cantSplit/>
          <w:trHeight w:val="326"/>
        </w:trPr>
        <w:tc>
          <w:tcPr>
            <w:tcW w:w="5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lrTb"/>
            <w:vAlign w:val="top"/>
          </w:tcPr>
          <w:p>
            <w:pPr>
              <w:pStyle w:val="HtmlNormal"/>
              <w:jc w:val="both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 xml:space="preserve">Итого (</w:t>
            </w:r>
            <w:r>
              <w:rPr>
                <w:rFonts w:ascii="Arial" w:hAnsi="Arial" w:cs="Arial"/>
                <w:sz w:val="17"/>
                <w:szCs w:val="17"/>
                <w:lang w:val="en-US"/>
              </w:rPr>
              <w:t xml:space="preserve">max)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HtmlNormal"/>
              <w:jc w:val="both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 xml:space="preserve">100</w:t>
            </w:r>
            <w:r>
              <w:rPr>
                <w:rFonts w:ascii="Arial" w:hAnsi="Arial" w:cs="Arial"/>
                <w:sz w:val="17"/>
                <w:szCs w:val="17"/>
              </w:rPr>
              <w:t xml:space="preserve">0</w:t>
            </w:r>
          </w:p>
        </w:tc>
      </w:tr>
    </w:tbl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</w:r>
    </w:p>
    <w:p>
      <w:pPr>
        <w:pStyle w:val="Normal"/>
        <w:spacing w:after="0" w:line="240" w:lineRule="auto"/>
        <w:ind w:firstLine="720"/>
        <w:jc w:val="both"/>
        <w:rPr>
          <w:rFonts w:ascii="Arial" w:hAnsi="Arial" w:eastAsia="Times New Roman" w:cs="Arial"/>
          <w:sz w:val="17"/>
          <w:szCs w:val="17"/>
          <w:lang w:eastAsia="ru-RU"/>
        </w:rPr>
      </w:pPr>
      <w:r>
        <w:rPr>
          <w:rFonts w:ascii="Arial" w:hAnsi="Arial" w:eastAsia="Times New Roman" w:cs="Arial"/>
          <w:sz w:val="17"/>
          <w:szCs w:val="17"/>
          <w:lang w:eastAsia="ru-RU"/>
        </w:rPr>
      </w:r>
    </w:p>
    <w:p>
      <w:pPr>
        <w:pStyle w:val="Normal"/>
        <w:spacing w:after="0" w:line="240" w:lineRule="auto"/>
        <w:ind w:firstLine="720"/>
        <w:jc w:val="both"/>
        <w:rPr>
          <w:rFonts w:ascii="Arial" w:hAnsi="Arial" w:eastAsia="Times New Roman" w:cs="Arial"/>
          <w:sz w:val="17"/>
          <w:szCs w:val="17"/>
          <w:lang w:eastAsia="ru-RU"/>
        </w:rPr>
      </w:pPr>
      <w:r>
        <w:rPr>
          <w:rFonts w:ascii="Arial" w:hAnsi="Arial" w:eastAsia="Times New Roman" w:cs="Arial"/>
          <w:sz w:val="17"/>
          <w:szCs w:val="17"/>
          <w:lang w:eastAsia="ru-RU"/>
        </w:rPr>
        <w:t xml:space="preserve">В случае если две и более заявки на участие в конкурсе набрали одинаковое количество баллов, преимущество отдается  заявке поданной первой.</w:t>
      </w:r>
      <w:r>
        <w:rPr>
          <w:rFonts w:ascii="Arial" w:hAnsi="Arial" w:eastAsia="Times New Roman" w:cs="Arial"/>
          <w:sz w:val="17"/>
          <w:szCs w:val="17"/>
          <w:lang w:eastAsia="ru-RU"/>
        </w:rPr>
      </w:r>
    </w:p>
    <w:p>
      <w:pPr>
        <w:pStyle w:val="Normal"/>
        <w:spacing w:after="0" w:line="240" w:lineRule="auto"/>
        <w:ind w:firstLine="720"/>
        <w:jc w:val="both"/>
        <w:rPr>
          <w:rFonts w:ascii="Arial" w:hAnsi="Arial" w:eastAsia="Times New Roman" w:cs="Arial"/>
          <w:sz w:val="17"/>
          <w:szCs w:val="17"/>
          <w:lang w:eastAsia="ru-RU"/>
        </w:rPr>
      </w:pPr>
      <w:r>
        <w:rPr>
          <w:rFonts w:ascii="Arial" w:hAnsi="Arial" w:eastAsia="Times New Roman" w:cs="Arial"/>
          <w:sz w:val="17"/>
          <w:szCs w:val="17"/>
          <w:lang w:eastAsia="ru-RU"/>
        </w:rPr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b/>
          <w:color w:val="000000"/>
          <w:sz w:val="17"/>
          <w:szCs w:val="17"/>
        </w:rPr>
        <w:t xml:space="preserve">Место, дата и время вскрытия конвертов с заявками на участие в конкурсе:</w:t>
      </w:r>
      <w:r>
        <w:rPr>
          <w:rFonts w:ascii="Arial" w:hAnsi="Arial" w:cs="Arial"/>
          <w:color w:val="000000"/>
          <w:sz w:val="17"/>
          <w:szCs w:val="17"/>
        </w:rPr>
        <w:t xml:space="preserve"> </w:t>
      </w:r>
      <w:r>
        <w:rPr>
          <w:rFonts w:ascii="Arial" w:hAnsi="Arial" w:cs="Arial"/>
          <w:color w:val="000000"/>
          <w:sz w:val="17"/>
          <w:szCs w:val="17"/>
        </w:rPr>
        <w:t xml:space="preserve">Ленинградская область, </w:t>
      </w:r>
      <w:r>
        <w:rPr>
          <w:rFonts w:ascii="Arial" w:hAnsi="Arial" w:cs="Arial"/>
          <w:color w:val="000000"/>
          <w:sz w:val="17"/>
          <w:szCs w:val="17"/>
        </w:rPr>
        <w:t xml:space="preserve">г. Всеволожск, </w:t>
      </w:r>
      <w:r>
        <w:rPr>
          <w:rFonts w:ascii="Arial" w:hAnsi="Arial" w:cs="Arial"/>
          <w:color w:val="000000"/>
          <w:sz w:val="17"/>
          <w:szCs w:val="17"/>
        </w:rPr>
        <w:t xml:space="preserve">Заводская ул.д.8, пом 7</w:t>
      </w:r>
      <w:r>
        <w:rPr>
          <w:rFonts w:ascii="Arial" w:hAnsi="Arial" w:cs="Arial"/>
          <w:color w:val="000000"/>
          <w:sz w:val="17"/>
          <w:szCs w:val="17"/>
        </w:rPr>
        <w:t xml:space="preserve">, </w:t>
      </w:r>
      <w:r>
        <w:rPr>
          <w:rFonts w:ascii="Arial" w:hAnsi="Arial" w:cs="Arial"/>
          <w:color w:val="000000"/>
          <w:sz w:val="17"/>
          <w:szCs w:val="17"/>
        </w:rPr>
        <w:t xml:space="preserve">21.07.2026</w:t>
      </w:r>
      <w:r>
        <w:rPr>
          <w:rFonts w:ascii="Arial" w:hAnsi="Arial" w:cs="Arial"/>
          <w:color w:val="000000"/>
          <w:sz w:val="17"/>
          <w:szCs w:val="17"/>
        </w:rPr>
        <w:t xml:space="preserve">.</w:t>
      </w:r>
      <w:r>
        <w:rPr>
          <w:rFonts w:ascii="Arial" w:hAnsi="Arial" w:cs="Arial"/>
          <w:color w:val="000000"/>
          <w:sz w:val="17"/>
          <w:szCs w:val="17"/>
        </w:rPr>
        <w:t xml:space="preserve"> Начало 1</w:t>
      </w:r>
      <w:r>
        <w:rPr>
          <w:rFonts w:ascii="Arial" w:hAnsi="Arial" w:cs="Arial"/>
          <w:color w:val="000000"/>
          <w:sz w:val="17"/>
          <w:szCs w:val="17"/>
        </w:rPr>
        <w:t xml:space="preserve">1</w:t>
      </w:r>
      <w:r>
        <w:rPr>
          <w:rFonts w:ascii="Arial" w:hAnsi="Arial" w:cs="Arial"/>
          <w:color w:val="000000"/>
          <w:sz w:val="17"/>
          <w:szCs w:val="17"/>
        </w:rPr>
        <w:t xml:space="preserve">.00 часов.</w:t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b/>
          <w:color w:val="000000"/>
          <w:sz w:val="17"/>
          <w:szCs w:val="17"/>
        </w:rPr>
        <w:t xml:space="preserve">Обеспечение заявки на участие в конкурсе не требуется</w:t>
      </w:r>
      <w:r>
        <w:rPr>
          <w:rFonts w:ascii="Arial" w:hAnsi="Arial" w:cs="Arial"/>
          <w:color w:val="000000"/>
          <w:sz w:val="17"/>
          <w:szCs w:val="17"/>
        </w:rPr>
        <w:t xml:space="preserve">.</w:t>
      </w:r>
      <w:r>
        <w:rPr>
          <w:rFonts w:ascii="Arial" w:hAnsi="Arial" w:cs="Arial"/>
          <w:color w:val="000000"/>
          <w:sz w:val="17"/>
          <w:szCs w:val="17"/>
        </w:rPr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</w:r>
    </w:p>
    <w:p>
      <w:pPr>
        <w:pStyle w:val="HtmlNormal"/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Организатор вправе отказаться от  проведения данного конкурса не позднее, чем за 15 (пятнадцать) дней до даты окончания срока подачи заявок на участие в конкурсе. Извещение об отказе от проведения открытого конкурса опубликовывается  организатором  конкурса в официальном печатном издании, а также на официальном сайте.</w:t>
      </w:r>
      <w:r>
        <w:rPr>
          <w:rFonts w:ascii="Arial" w:hAnsi="Arial" w:cs="Arial"/>
          <w:sz w:val="17"/>
          <w:szCs w:val="17"/>
        </w:rPr>
      </w:r>
    </w:p>
    <w:sectPr>
      <w:type w:val="nextPage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dale Sans UI">
    <w:panose1 w:val="02000603000000000000"/>
  </w:font>
  <w:font w:name="Tahoma">
    <w:panose1 w:val="020B0604030504040204"/>
  </w:font>
  <w:font w:name="Courier New">
    <w:panose1 w:val="020704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tabs>
          <w:tab w:val="num" w:pos="432" w:leader="none"/>
        </w:tabs>
        <w:ind w:left="432" w:hanging="432"/>
      </w:pPr>
    </w:lvl>
    <w:lvl w:ilvl="1">
      <w:start w:val="1"/>
      <w:numFmt w:val="decimal"/>
      <w:pStyle w:val="UserStyle_2"/>
      <w:suff w:val="tab"/>
      <w:lvlText w:val="%1.%2"/>
      <w:lvlJc w:val="left"/>
      <w:pPr>
        <w:pStyle w:val="Normal"/>
        <w:tabs>
          <w:tab w:val="num" w:pos="1836" w:leader="none"/>
        </w:tabs>
        <w:ind w:left="1836" w:hanging="576"/>
      </w:pPr>
    </w:lvl>
    <w:lvl w:ilvl="2">
      <w:start w:val="1"/>
      <w:numFmt w:val="decimal"/>
      <w:pStyle w:val="UserStyle_3"/>
      <w:suff w:val="tab"/>
      <w:lvlText w:val="%1.%2.%3"/>
      <w:lvlJc w:val="left"/>
      <w:pPr>
        <w:pStyle w:val="Normal"/>
        <w:tabs>
          <w:tab w:val="num" w:pos="511" w:leader="none"/>
        </w:tabs>
        <w:ind w:left="284" w:firstLine="0"/>
      </w:pPr>
    </w:lvl>
    <w:lvl w:ilvl="3">
      <w:start w:val="1"/>
      <w:numFmt w:val="decimal"/>
      <w:suff w:val="tab"/>
      <w:lvlText w:val="%1.%2.%3.%4"/>
      <w:lvlJc w:val="left"/>
      <w:pPr>
        <w:pStyle w:val="Normal"/>
        <w:tabs>
          <w:tab w:val="num" w:pos="864" w:leader="none"/>
        </w:tabs>
        <w:ind w:left="864" w:hanging="864"/>
      </w:pPr>
    </w:lvl>
    <w:lvl w:ilvl="4">
      <w:start w:val="1"/>
      <w:numFmt w:val="decimal"/>
      <w:suff w:val="tab"/>
      <w:lvlText w:val="%1.%2.%3.%4.%5"/>
      <w:lvlJc w:val="left"/>
      <w:pPr>
        <w:pStyle w:val="Normal"/>
        <w:tabs>
          <w:tab w:val="num" w:pos="1008" w:leader="none"/>
        </w:tabs>
        <w:ind w:left="1008" w:hanging="1008"/>
      </w:pPr>
    </w:lvl>
    <w:lvl w:ilvl="5">
      <w:start w:val="1"/>
      <w:numFmt w:val="decimal"/>
      <w:suff w:val="tab"/>
      <w:lvlText w:val="%1.%2.%3.%4.%5.%6"/>
      <w:lvlJc w:val="left"/>
      <w:pPr>
        <w:pStyle w:val="Normal"/>
        <w:tabs>
          <w:tab w:val="num" w:pos="1152" w:leader="none"/>
        </w:tabs>
        <w:ind w:left="1152" w:hanging="1152"/>
      </w:pPr>
    </w:lvl>
    <w:lvl w:ilvl="6">
      <w:start w:val="1"/>
      <w:numFmt w:val="decimal"/>
      <w:suff w:val="tab"/>
      <w:lvlText w:val="%1.%2.%3.%4.%5.%6.%7"/>
      <w:lvlJc w:val="left"/>
      <w:pPr>
        <w:pStyle w:val="Normal"/>
        <w:tabs>
          <w:tab w:val="num" w:pos="1296" w:leader="none"/>
        </w:tabs>
        <w:ind w:left="1296" w:hanging="1296"/>
      </w:pPr>
    </w:lvl>
    <w:lvl w:ilvl="7">
      <w:start w:val="1"/>
      <w:numFmt w:val="decimal"/>
      <w:suff w:val="tab"/>
      <w:lvlText w:val="%1.%2.%3.%4.%5.%6.%7.%8"/>
      <w:lvlJc w:val="left"/>
      <w:pPr>
        <w:pStyle w:val="Normal"/>
        <w:tabs>
          <w:tab w:val="num" w:pos="1440" w:leader="none"/>
        </w:tabs>
        <w:ind w:left="1440" w:hanging="1440"/>
      </w:pPr>
    </w:lvl>
    <w:lvl w:ilvl="8">
      <w:start w:val="1"/>
      <w:numFmt w:val="decimal"/>
      <w:suff w:val="tab"/>
      <w:lvlText w:val="%1.%2.%3.%4.%5.%6.%7.%8.%9"/>
      <w:lvlJc w:val="left"/>
      <w:pPr>
        <w:pStyle w:val="Normal"/>
        <w:tabs>
          <w:tab w:val="num" w:pos="1584" w:leader="none"/>
        </w:tabs>
        <w:ind w:left="1584" w:hanging="1584"/>
      </w:pPr>
    </w:lvl>
  </w:abstractNum>
  <w:abstractNum w:abstractNumId="1">
    <w:multiLevelType w:val="hybridMultilevel"/>
    <w:lvl w:ilvl="0">
      <w:start w:val="3"/>
      <w:numFmt w:val="decimal"/>
      <w:suff w:val="tab"/>
      <w:lvlText w:val="%1."/>
      <w:lvlJc w:val="left"/>
      <w:pPr>
        <w:pStyle w:val="Normal"/>
        <w:tabs>
          <w:tab w:val="num" w:pos="1069" w:leader="none"/>
        </w:tabs>
        <w:ind w:left="1069" w:hanging="360"/>
      </w:pPr>
    </w:lvl>
    <w:lvl w:ilvl="1">
      <w:start w:val="1"/>
      <w:numFmt w:val="decimal"/>
      <w:suff w:val="tab"/>
      <w:lvlText w:val="%2."/>
      <w:lvlJc w:val="left"/>
      <w:pPr>
        <w:pStyle w:val="Normal"/>
        <w:tabs>
          <w:tab w:val="num" w:pos="1440" w:leader="none"/>
        </w:tabs>
        <w:ind w:left="1440" w:hanging="360"/>
      </w:pPr>
    </w:lvl>
    <w:lvl w:ilvl="2">
      <w:start w:val="1"/>
      <w:numFmt w:val="decimal"/>
      <w:pStyle w:val="UserStyle_4"/>
      <w:suff w:val="tab"/>
      <w:lvlText w:val="%3."/>
      <w:lvlJc w:val="left"/>
      <w:pPr>
        <w:pStyle w:val="Normal"/>
        <w:tabs>
          <w:tab w:val="num" w:pos="2160" w:leader="none"/>
        </w:tabs>
        <w:ind w:left="2160" w:hanging="360"/>
      </w:pPr>
    </w:lvl>
    <w:lvl w:ilvl="3">
      <w:start w:val="1"/>
      <w:numFmt w:val="decimal"/>
      <w:suff w:val="tab"/>
      <w:lvlText w:val="%4."/>
      <w:lvlJc w:val="left"/>
      <w:pPr>
        <w:pStyle w:val="Normal"/>
        <w:tabs>
          <w:tab w:val="num" w:pos="2880" w:leader="none"/>
        </w:tabs>
        <w:ind w:left="2880" w:hanging="360"/>
      </w:pPr>
    </w:lvl>
    <w:lvl w:ilvl="4">
      <w:start w:val="1"/>
      <w:numFmt w:val="decimal"/>
      <w:suff w:val="tab"/>
      <w:lvlText w:val="%5."/>
      <w:lvlJc w:val="left"/>
      <w:pPr>
        <w:pStyle w:val="Normal"/>
        <w:tabs>
          <w:tab w:val="num" w:pos="3600" w:leader="none"/>
        </w:tabs>
        <w:ind w:left="3600" w:hanging="360"/>
      </w:pPr>
    </w:lvl>
    <w:lvl w:ilvl="5">
      <w:start w:val="1"/>
      <w:numFmt w:val="decimal"/>
      <w:suff w:val="tab"/>
      <w:lvlText w:val="%6."/>
      <w:lvlJc w:val="left"/>
      <w:pPr>
        <w:pStyle w:val="Normal"/>
        <w:tabs>
          <w:tab w:val="num" w:pos="4320" w:leader="none"/>
        </w:tabs>
        <w:ind w:left="4320" w:hanging="360"/>
      </w:pPr>
    </w:lvl>
    <w:lvl w:ilvl="6">
      <w:start w:val="1"/>
      <w:numFmt w:val="decimal"/>
      <w:suff w:val="tab"/>
      <w:lvlText w:val="%7."/>
      <w:lvlJc w:val="left"/>
      <w:pPr>
        <w:pStyle w:val="Normal"/>
        <w:tabs>
          <w:tab w:val="num" w:pos="5040" w:leader="none"/>
        </w:tabs>
        <w:ind w:left="5040" w:hanging="360"/>
      </w:pPr>
    </w:lvl>
    <w:lvl w:ilvl="7">
      <w:start w:val="1"/>
      <w:numFmt w:val="decimal"/>
      <w:suff w:val="tab"/>
      <w:lvlText w:val="%8."/>
      <w:lvlJc w:val="left"/>
      <w:pPr>
        <w:pStyle w:val="Normal"/>
        <w:tabs>
          <w:tab w:val="num" w:pos="5760" w:leader="none"/>
        </w:tabs>
        <w:ind w:left="5760" w:hanging="360"/>
      </w:pPr>
    </w:lvl>
    <w:lvl w:ilvl="8">
      <w:start w:val="1"/>
      <w:numFmt w:val="decimal"/>
      <w:suff w:val="tab"/>
      <w:lvlText w:val="%9."/>
      <w:lvlJc w:val="left"/>
      <w:pPr>
        <w:pStyle w:val="Normal"/>
        <w:tabs>
          <w:tab w:val="num" w:pos="6480" w:leader="none"/>
        </w:tabs>
        <w:ind w:left="6480" w:hanging="360"/>
      </w:p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Обычный"/>
    <w:next w:val="Normal"/>
    <w:link w:val="Normal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character" w:styleId="NormalCharacter">
    <w:name w:val="Основной шрифт абзаца"/>
    <w:next w:val="NormalCharacter"/>
    <w:link w:val="Normal"/>
    <w:uiPriority w:val="1"/>
    <w:unhideWhenUsed/>
  </w:style>
  <w:style w:type="table" w:styleId="TableNormal">
    <w:name w:val="Обычная таблица"/>
    <w:next w:val="TableNormal"/>
    <w:link w:val="Normal"/>
    <w:uiPriority w:val="99"/>
    <w:semiHidden/>
    <w:unhideWhenUsed/>
    <w:qFormat/>
  </w:style>
  <w:style w:type="numbering" w:styleId="NormalList">
    <w:name w:val="Нет списка"/>
    <w:next w:val="NormalList"/>
    <w:link w:val="Normal"/>
    <w:uiPriority w:val="99"/>
    <w:semiHidden/>
    <w:unhideWhenUsed/>
  </w:style>
  <w:style w:type="character" w:styleId="Hyperlink">
    <w:name w:val="Гиперссылка"/>
    <w:next w:val="Hyperlink"/>
    <w:link w:val="Normal"/>
    <w:uiPriority w:val="99"/>
    <w:unhideWhenUsed/>
    <w:rPr>
      <w:rFonts w:ascii="Arial" w:hAnsi="Arial" w:cs="Arial"/>
      <w:color w:val="003399"/>
      <w:sz w:val="18"/>
      <w:szCs w:val="18"/>
      <w:u w:val="none"/>
    </w:rPr>
  </w:style>
  <w:style w:type="paragraph" w:styleId="HtmlNormal">
    <w:name w:val="Обычный (веб)"/>
    <w:basedOn w:val="Normal"/>
    <w:next w:val="HtmlNormal"/>
    <w:link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UserStyle_0">
    <w:name w:val="ConsNormal"/>
    <w:next w:val="UserStyle_0"/>
    <w:link w:val="Normal"/>
    <w:pPr>
      <w:widowControl w:val="off"/>
      <w:ind w:firstLine="720"/>
    </w:pPr>
    <w:rPr>
      <w:rFonts w:ascii="Arial" w:hAnsi="Arial" w:eastAsia="Times New Roman"/>
      <w:snapToGrid w:val="0"/>
      <w:lang w:val="ru-RU" w:eastAsia="ru-RU" w:bidi="ar-SA"/>
    </w:rPr>
  </w:style>
  <w:style w:type="paragraph" w:styleId="UserStyle_1">
    <w:name w:val="consplusnormal"/>
    <w:basedOn w:val="Normal"/>
    <w:next w:val="UserStyle_1"/>
    <w:link w:val="Normal"/>
    <w:pPr>
      <w:spacing w:before="105" w:after="105" w:line="240" w:lineRule="auto"/>
      <w:ind w:firstLine="240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UserStyle_2">
    <w:name w:val="Заголовок статьи"/>
    <w:basedOn w:val="Normal"/>
    <w:next w:val="Normal"/>
    <w:link w:val="Normal"/>
    <w:pPr>
      <w:widowControl w:val="off"/>
      <w:numPr>
        <w:numId w:val="2"/>
        <w:ilvl w:val="1"/>
      </w:numPr>
      <w:tabs>
        <w:tab w:val="clear" w:pos="1836"/>
      </w:tabs>
      <w:spacing w:after="0" w:line="240" w:lineRule="auto"/>
      <w:ind w:left="1612" w:hanging="892"/>
      <w:jc w:val="both"/>
    </w:pPr>
    <w:rPr>
      <w:rFonts w:ascii="Arial" w:hAnsi="Arial" w:eastAsia="Times New Roman" w:cs="Times New Roman"/>
      <w:sz w:val="16"/>
      <w:szCs w:val="20"/>
      <w:lang w:eastAsia="ru-RU"/>
    </w:rPr>
  </w:style>
  <w:style w:type="paragraph" w:styleId="UserStyle_3">
    <w:name w:val="Таблицы (моноширинный)"/>
    <w:basedOn w:val="Normal"/>
    <w:next w:val="Normal"/>
    <w:link w:val="Normal"/>
    <w:pPr>
      <w:widowControl w:val="off"/>
      <w:numPr>
        <w:numId w:val="2"/>
        <w:ilvl w:val="2"/>
      </w:numPr>
      <w:spacing w:after="0" w:line="240" w:lineRule="auto"/>
      <w:ind w:left="0"/>
      <w:jc w:val="both"/>
    </w:pPr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UserStyle_4">
    <w:name w:val="Стиль3"/>
    <w:basedOn w:val="BodyTextIndent2"/>
    <w:next w:val="UserStyle_4"/>
    <w:link w:val="UserStyle_5"/>
    <w:pPr>
      <w:widowControl w:val="off"/>
      <w:numPr>
        <w:numId w:val="1"/>
        <w:ilvl w:val="2"/>
      </w:numPr>
      <w:spacing w:after="0" w:line="240" w:lineRule="auto"/>
      <w:jc w:val="both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UserStyle_5">
    <w:name w:val="Стиль3 Знак"/>
    <w:next w:val="UserStyle_5"/>
    <w:link w:val="UserStyle_4"/>
    <w:uiPriority w:val="99"/>
    <w:locked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BodyTextIndent2">
    <w:name w:val="Основной текст с отступом 2"/>
    <w:basedOn w:val="Normal"/>
    <w:next w:val="BodyTextIndent2"/>
    <w:link w:val="UserStyle_6"/>
    <w:uiPriority w:val="99"/>
    <w:semiHidden/>
    <w:unhideWhenUsed/>
    <w:pPr>
      <w:spacing w:after="120" w:line="480" w:lineRule="auto"/>
      <w:ind w:left="283"/>
    </w:pPr>
  </w:style>
  <w:style w:type="character" w:styleId="UserStyle_6">
    <w:name w:val="Основной текст с отступом 2 Знак"/>
    <w:basedOn w:val="NormalCharacter"/>
    <w:next w:val="UserStyle_6"/>
    <w:link w:val="BodyTextIndent2"/>
    <w:uiPriority w:val="99"/>
    <w:semiHidden/>
  </w:style>
  <w:style w:type="paragraph" w:styleId="Acetate">
    <w:name w:val="Текст выноски"/>
    <w:basedOn w:val="Normal"/>
    <w:next w:val="Acetate"/>
    <w:link w:val="UserStyle_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UserStyle_7">
    <w:name w:val="Текст выноски Знак"/>
    <w:next w:val="UserStyle_7"/>
    <w:link w:val="Acetate"/>
    <w:uiPriority w:val="99"/>
    <w:semiHidden/>
    <w:rPr>
      <w:rFonts w:ascii="Tahoma" w:hAnsi="Tahoma" w:cs="Tahoma"/>
      <w:sz w:val="16"/>
      <w:szCs w:val="16"/>
    </w:rPr>
  </w:style>
  <w:style w:type="table" w:styleId="TableGrid">
    <w:name w:val="Сетка таблицы"/>
    <w:basedOn w:val="TableNormal"/>
    <w:next w:val="TableGrid"/>
    <w:link w:val="Normal"/>
    <w:uiPriority w:val="59"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haracters>4053</Characters>
  <CharactersWithSpaces>4755</CharactersWithSpaces>
  <Company>Ya Blondinko Edition</Company>
  <DocSecurity>0</DocSecurity>
  <HyperlinksChanged>false</HyperlinksChanged>
  <Lines>33</Lines>
  <Pages>2</Pages>
  <Paragraphs>9</Paragraphs>
  <ScaleCrop>false</ScaleCrop>
  <SharedDoc>false</SharedDoc>
  <Template>Normal</Template>
  <Words>711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</dc:title>
  <dc:creator>АМУЦРР</dc:creator>
  <cp:lastModifiedBy>apk16</cp:lastModifiedBy>
  <cp:revision>3</cp:revision>
  <dcterms:created xsi:type="dcterms:W3CDTF">2026-05-29T11:41:00Z</dcterms:created>
  <dcterms:modified xsi:type="dcterms:W3CDTF">2026-06-08T11:14:00Z</dcterms:modified>
  <cp:version>983040</cp:version>
</cp:coreProperties>
</file>